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1B23" w:rsidRPr="000479C2" w:rsidRDefault="00000000" w:rsidP="000479C2">
      <w:pPr>
        <w:spacing w:after="8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Единый формат оформления </w:t>
      </w:r>
      <w:proofErr w:type="spellStart"/>
      <w:r w:rsidRPr="000479C2">
        <w:rPr>
          <w:rFonts w:ascii="Times New Roman" w:hAnsi="Times New Roman" w:cs="Times New Roman"/>
          <w:b/>
          <w:sz w:val="28"/>
          <w:szCs w:val="28"/>
          <w:lang w:val="ru-RU"/>
        </w:rPr>
        <w:t>пристатейных</w:t>
      </w:r>
      <w:proofErr w:type="spellEnd"/>
      <w:r w:rsidRPr="000479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библиографических списков в соответствии с ГОСТ Р 7.05–2008 «Библиографическая ссылка»</w:t>
      </w:r>
    </w:p>
    <w:p w:rsidR="00161B23" w:rsidRPr="000479C2" w:rsidRDefault="00000000" w:rsidP="000479C2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(примеры оформления ссылок и </w:t>
      </w:r>
      <w:proofErr w:type="spellStart"/>
      <w:r w:rsidRPr="000479C2">
        <w:rPr>
          <w:rFonts w:ascii="Times New Roman" w:hAnsi="Times New Roman" w:cs="Times New Roman"/>
          <w:i/>
          <w:sz w:val="28"/>
          <w:szCs w:val="28"/>
          <w:lang w:val="ru-RU"/>
        </w:rPr>
        <w:t>пристатейных</w:t>
      </w:r>
      <w:proofErr w:type="spellEnd"/>
      <w:r w:rsidRPr="000479C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списков литературы)</w:t>
      </w:r>
    </w:p>
    <w:p w:rsidR="000479C2" w:rsidRDefault="000479C2" w:rsidP="000479C2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61B23" w:rsidRPr="000479C2" w:rsidRDefault="00000000" w:rsidP="000479C2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b/>
          <w:sz w:val="28"/>
          <w:szCs w:val="28"/>
          <w:lang w:val="ru-RU"/>
        </w:rPr>
        <w:t>Статьи из журналов и сборников:</w:t>
      </w:r>
    </w:p>
    <w:p w:rsidR="00161B23" w:rsidRPr="000479C2" w:rsidRDefault="00000000" w:rsidP="000479C2">
      <w:pPr>
        <w:spacing w:after="6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Иванов И. В. Обнаружение аномалий в потоках промышленного </w:t>
      </w:r>
      <w:r w:rsidRPr="000479C2">
        <w:rPr>
          <w:rFonts w:ascii="Times New Roman" w:hAnsi="Times New Roman" w:cs="Times New Roman"/>
          <w:sz w:val="28"/>
          <w:szCs w:val="28"/>
        </w:rPr>
        <w:t>IoT</w:t>
      </w:r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</w:t>
      </w:r>
      <w:proofErr w:type="spellStart"/>
      <w:r w:rsidRPr="000479C2">
        <w:rPr>
          <w:rFonts w:ascii="Times New Roman" w:hAnsi="Times New Roman" w:cs="Times New Roman"/>
          <w:sz w:val="28"/>
          <w:szCs w:val="28"/>
          <w:lang w:val="ru-RU"/>
        </w:rPr>
        <w:t>графовых</w:t>
      </w:r>
      <w:proofErr w:type="spellEnd"/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 нейросетей // Искусственный интеллект. – 2025. – № 2. – С. 5–21.</w:t>
      </w:r>
    </w:p>
    <w:p w:rsidR="00161B23" w:rsidRPr="000479C2" w:rsidRDefault="00000000" w:rsidP="000479C2">
      <w:pPr>
        <w:spacing w:after="6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479C2">
        <w:rPr>
          <w:rFonts w:ascii="Times New Roman" w:hAnsi="Times New Roman" w:cs="Times New Roman"/>
          <w:sz w:val="28"/>
          <w:szCs w:val="28"/>
        </w:rPr>
        <w:t>Petrova</w:t>
      </w:r>
      <w:proofErr w:type="spellEnd"/>
      <w:r w:rsidRPr="000479C2">
        <w:rPr>
          <w:rFonts w:ascii="Times New Roman" w:hAnsi="Times New Roman" w:cs="Times New Roman"/>
          <w:sz w:val="28"/>
          <w:szCs w:val="28"/>
        </w:rPr>
        <w:t xml:space="preserve"> A. S., Nguyen T. M. Multilingual transformers for industrial document intelligence // J. Intell. Inf</w:t>
      </w:r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479C2">
        <w:rPr>
          <w:rFonts w:ascii="Times New Roman" w:hAnsi="Times New Roman" w:cs="Times New Roman"/>
          <w:sz w:val="28"/>
          <w:szCs w:val="28"/>
        </w:rPr>
        <w:t>Syst</w:t>
      </w:r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. – 2025. – </w:t>
      </w:r>
      <w:r w:rsidRPr="000479C2">
        <w:rPr>
          <w:rFonts w:ascii="Times New Roman" w:hAnsi="Times New Roman" w:cs="Times New Roman"/>
          <w:sz w:val="28"/>
          <w:szCs w:val="28"/>
        </w:rPr>
        <w:t>Vol</w:t>
      </w:r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. 61, № 3. – </w:t>
      </w:r>
      <w:r w:rsidRPr="000479C2">
        <w:rPr>
          <w:rFonts w:ascii="Times New Roman" w:hAnsi="Times New Roman" w:cs="Times New Roman"/>
          <w:sz w:val="28"/>
          <w:szCs w:val="28"/>
        </w:rPr>
        <w:t>P</w:t>
      </w:r>
      <w:r w:rsidRPr="000479C2">
        <w:rPr>
          <w:rFonts w:ascii="Times New Roman" w:hAnsi="Times New Roman" w:cs="Times New Roman"/>
          <w:sz w:val="28"/>
          <w:szCs w:val="28"/>
          <w:lang w:val="ru-RU"/>
        </w:rPr>
        <w:t>. 455–472.</w:t>
      </w:r>
    </w:p>
    <w:p w:rsidR="00161B23" w:rsidRPr="000479C2" w:rsidRDefault="00000000" w:rsidP="000479C2">
      <w:pPr>
        <w:spacing w:after="6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sz w:val="28"/>
          <w:szCs w:val="28"/>
          <w:lang w:val="ru-RU"/>
        </w:rPr>
        <w:t>Соколов М. Д., Журавлёв К. С. Формальные методы верификации распределённых алгоритмов консенсуса // Вестник вычислительной техники. – 2024. – Т. 30, № 4. – С. 40–58.</w:t>
      </w:r>
    </w:p>
    <w:p w:rsidR="00161B23" w:rsidRPr="000479C2" w:rsidRDefault="00000000" w:rsidP="000479C2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i/>
          <w:sz w:val="28"/>
          <w:szCs w:val="28"/>
          <w:lang w:val="ru-RU"/>
        </w:rPr>
        <w:t>Комментарий. В заголовок библиографической записи допускается включать одного, двух или трёх авторов; повторно указывать их в сведениях об ответственности не требуется.</w:t>
      </w:r>
    </w:p>
    <w:p w:rsidR="000479C2" w:rsidRPr="000479C2" w:rsidRDefault="00000000" w:rsidP="000479C2">
      <w:pPr>
        <w:spacing w:after="6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479C2">
        <w:rPr>
          <w:rFonts w:ascii="Times New Roman" w:hAnsi="Times New Roman" w:cs="Times New Roman"/>
          <w:sz w:val="28"/>
          <w:szCs w:val="28"/>
        </w:rPr>
        <w:t>Petrova</w:t>
      </w:r>
      <w:proofErr w:type="spellEnd"/>
      <w:r w:rsidRPr="000479C2">
        <w:rPr>
          <w:rFonts w:ascii="Times New Roman" w:hAnsi="Times New Roman" w:cs="Times New Roman"/>
          <w:sz w:val="28"/>
          <w:szCs w:val="28"/>
        </w:rPr>
        <w:t xml:space="preserve"> A. S., Nguyen T. M. Temporal graph neural networks for anomaly detection in IIoT // IEEE Trans. Ind</w:t>
      </w:r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479C2">
        <w:rPr>
          <w:rFonts w:ascii="Times New Roman" w:hAnsi="Times New Roman" w:cs="Times New Roman"/>
          <w:sz w:val="28"/>
          <w:szCs w:val="28"/>
        </w:rPr>
        <w:t>Informatics</w:t>
      </w:r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. – 2025. – </w:t>
      </w:r>
      <w:r w:rsidRPr="000479C2">
        <w:rPr>
          <w:rFonts w:ascii="Times New Roman" w:hAnsi="Times New Roman" w:cs="Times New Roman"/>
          <w:sz w:val="28"/>
          <w:szCs w:val="28"/>
        </w:rPr>
        <w:t>Vol</w:t>
      </w:r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. 21, № 10. – </w:t>
      </w:r>
      <w:r w:rsidRPr="000479C2">
        <w:rPr>
          <w:rFonts w:ascii="Times New Roman" w:hAnsi="Times New Roman" w:cs="Times New Roman"/>
          <w:sz w:val="28"/>
          <w:szCs w:val="28"/>
        </w:rPr>
        <w:t>P</w:t>
      </w:r>
      <w:r w:rsidRPr="000479C2">
        <w:rPr>
          <w:rFonts w:ascii="Times New Roman" w:hAnsi="Times New Roman" w:cs="Times New Roman"/>
          <w:sz w:val="28"/>
          <w:szCs w:val="28"/>
          <w:lang w:val="ru-RU"/>
        </w:rPr>
        <w:t>. 10012–10025.</w:t>
      </w:r>
    </w:p>
    <w:p w:rsidR="00161B23" w:rsidRPr="000479C2" w:rsidRDefault="00000000" w:rsidP="000479C2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i/>
          <w:sz w:val="28"/>
          <w:szCs w:val="28"/>
          <w:lang w:val="ru-RU"/>
        </w:rPr>
        <w:t>Комментарий. При четырёх и более авторах заголовок записи не формируется (см. ГОСТ 7.80–2000).</w:t>
      </w:r>
    </w:p>
    <w:p w:rsidR="00161B23" w:rsidRPr="000479C2" w:rsidRDefault="00000000" w:rsidP="000479C2">
      <w:pPr>
        <w:spacing w:after="6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Алиев И. М.; </w:t>
      </w:r>
      <w:proofErr w:type="spellStart"/>
      <w:r w:rsidRPr="000479C2">
        <w:rPr>
          <w:rFonts w:ascii="Times New Roman" w:hAnsi="Times New Roman" w:cs="Times New Roman"/>
          <w:sz w:val="28"/>
          <w:szCs w:val="28"/>
          <w:lang w:val="ru-RU"/>
        </w:rPr>
        <w:t>Карасёв</w:t>
      </w:r>
      <w:proofErr w:type="spellEnd"/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 Д. Н.; Волкова Ю. А.; Орлова Н. Г. Экономическая оценка внедрения систем ИИ в производственных цепочках // Экономика и математические методы. – 2025. – Т. 61, № 2. – С. 94–112.</w:t>
      </w:r>
    </w:p>
    <w:p w:rsidR="000479C2" w:rsidRDefault="000479C2" w:rsidP="000479C2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61B23" w:rsidRPr="000479C2" w:rsidRDefault="00000000" w:rsidP="000479C2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b/>
          <w:sz w:val="28"/>
          <w:szCs w:val="28"/>
          <w:lang w:val="ru-RU"/>
        </w:rPr>
        <w:t>Монографии:</w:t>
      </w:r>
    </w:p>
    <w:p w:rsidR="00161B23" w:rsidRPr="000479C2" w:rsidRDefault="00000000" w:rsidP="000479C2">
      <w:pPr>
        <w:spacing w:after="6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Орлова Н. Г., Соколов М. Д. Алгоритмы распределённого обучения: теория и приложения: монография. – М.: АО «Чёрное Зеркало», 2025. – 240 с. – </w:t>
      </w:r>
      <w:r w:rsidRPr="000479C2">
        <w:rPr>
          <w:rFonts w:ascii="Times New Roman" w:hAnsi="Times New Roman" w:cs="Times New Roman"/>
          <w:sz w:val="28"/>
          <w:szCs w:val="28"/>
        </w:rPr>
        <w:t>ISBN</w:t>
      </w:r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 978-5-00000-000-0.</w:t>
      </w:r>
    </w:p>
    <w:p w:rsidR="000479C2" w:rsidRDefault="00000000" w:rsidP="000479C2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i/>
          <w:sz w:val="28"/>
          <w:szCs w:val="28"/>
          <w:lang w:val="ru-RU"/>
        </w:rPr>
        <w:t>Комментарий. Предписанный разделитель «точка и тире» между областями описания можно заменить обычной точкой.</w:t>
      </w:r>
    </w:p>
    <w:p w:rsidR="00161B23" w:rsidRPr="000479C2" w:rsidRDefault="00000000" w:rsidP="000479C2">
      <w:pPr>
        <w:spacing w:after="6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Ким А. Р. Объяснимый искусственный интеллект в промышленности: учеб. пособие. 2-е изд., </w:t>
      </w:r>
      <w:proofErr w:type="spellStart"/>
      <w:r w:rsidRPr="000479C2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proofErr w:type="gramStart"/>
      <w:r w:rsidRPr="000479C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 и доп. М.: Техносфера, 2024. 352 с.</w:t>
      </w:r>
    </w:p>
    <w:p w:rsidR="00161B23" w:rsidRPr="000479C2" w:rsidRDefault="00000000" w:rsidP="000479C2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i/>
          <w:sz w:val="28"/>
          <w:szCs w:val="28"/>
          <w:lang w:val="ru-RU"/>
        </w:rPr>
        <w:t>Комментарий. Квадратные скобки для сведений, полученных не из титульного источника, допустимо опускать.</w:t>
      </w:r>
    </w:p>
    <w:p w:rsidR="00161B23" w:rsidRPr="000479C2" w:rsidRDefault="00000000" w:rsidP="000479C2">
      <w:pPr>
        <w:spacing w:after="6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sz w:val="28"/>
          <w:szCs w:val="28"/>
          <w:lang w:val="ru-RU"/>
        </w:rPr>
        <w:t>Справочник по машинному обучению / Петрова А. С., Иванов И. В., Журавлёв К. С. – СПб.: Питер, 2023. – 496 с.</w:t>
      </w:r>
    </w:p>
    <w:p w:rsidR="00161B23" w:rsidRPr="000479C2" w:rsidRDefault="00000000" w:rsidP="000479C2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i/>
          <w:sz w:val="28"/>
          <w:szCs w:val="28"/>
          <w:lang w:val="ru-RU"/>
        </w:rPr>
        <w:t>Комментарий. В заголовке записи можно указать до трёх авторов; их фамилии не обязательно повторять в области ответственности. Поэтому:</w:t>
      </w:r>
    </w:p>
    <w:p w:rsidR="00161B23" w:rsidRPr="000479C2" w:rsidRDefault="00000000" w:rsidP="000479C2">
      <w:pPr>
        <w:spacing w:after="6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sz w:val="28"/>
          <w:szCs w:val="28"/>
          <w:lang w:val="ru-RU"/>
        </w:rPr>
        <w:t>Справочник по машинному обучению / Петрова А. С., Иванов И. В., Журавлёв К. С. – СПб.: Питер, 2023. – 496 с.</w:t>
      </w:r>
    </w:p>
    <w:p w:rsidR="00161B23" w:rsidRPr="000479C2" w:rsidRDefault="00000000" w:rsidP="000479C2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i/>
          <w:sz w:val="28"/>
          <w:szCs w:val="28"/>
          <w:lang w:val="ru-RU"/>
        </w:rPr>
        <w:t>Комментарий. При числе авторов от четырёх заголовок записи не используется (ГОСТ 7.80–2000).</w:t>
      </w:r>
    </w:p>
    <w:p w:rsidR="00161B23" w:rsidRPr="000479C2" w:rsidRDefault="00000000" w:rsidP="000479C2">
      <w:pPr>
        <w:spacing w:after="6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Большие данные в экономике: методы и кейсы / </w:t>
      </w:r>
      <w:proofErr w:type="spellStart"/>
      <w:r w:rsidRPr="000479C2">
        <w:rPr>
          <w:rFonts w:ascii="Times New Roman" w:hAnsi="Times New Roman" w:cs="Times New Roman"/>
          <w:sz w:val="28"/>
          <w:szCs w:val="28"/>
          <w:lang w:val="ru-RU"/>
        </w:rPr>
        <w:t>Карасёв</w:t>
      </w:r>
      <w:proofErr w:type="spellEnd"/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 Д. Н., Волкова Ю. А., Ахметов Р. Р., Алиев И. М. – Казань: Университетская книга, 2022. – 384 с.</w:t>
      </w:r>
    </w:p>
    <w:p w:rsidR="000479C2" w:rsidRDefault="000479C2" w:rsidP="000479C2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79C2" w:rsidRDefault="000479C2" w:rsidP="000479C2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61B23" w:rsidRPr="000479C2" w:rsidRDefault="00000000" w:rsidP="000479C2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Авторефераты:</w:t>
      </w:r>
    </w:p>
    <w:p w:rsidR="00161B23" w:rsidRPr="000479C2" w:rsidRDefault="00000000" w:rsidP="000479C2">
      <w:pPr>
        <w:spacing w:after="6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Петрова А. С. Выявление аномалий в </w:t>
      </w:r>
      <w:proofErr w:type="spellStart"/>
      <w:r w:rsidRPr="000479C2">
        <w:rPr>
          <w:rFonts w:ascii="Times New Roman" w:hAnsi="Times New Roman" w:cs="Times New Roman"/>
          <w:sz w:val="28"/>
          <w:szCs w:val="28"/>
          <w:lang w:val="ru-RU"/>
        </w:rPr>
        <w:t>киберфизических</w:t>
      </w:r>
      <w:proofErr w:type="spellEnd"/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 системах на основе </w:t>
      </w:r>
      <w:proofErr w:type="spellStart"/>
      <w:r w:rsidRPr="000479C2">
        <w:rPr>
          <w:rFonts w:ascii="Times New Roman" w:hAnsi="Times New Roman" w:cs="Times New Roman"/>
          <w:sz w:val="28"/>
          <w:szCs w:val="28"/>
          <w:lang w:val="ru-RU"/>
        </w:rPr>
        <w:t>контрастивного</w:t>
      </w:r>
      <w:proofErr w:type="spellEnd"/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 обучения: </w:t>
      </w:r>
      <w:proofErr w:type="spellStart"/>
      <w:r w:rsidRPr="000479C2">
        <w:rPr>
          <w:rFonts w:ascii="Times New Roman" w:hAnsi="Times New Roman" w:cs="Times New Roman"/>
          <w:sz w:val="28"/>
          <w:szCs w:val="28"/>
          <w:lang w:val="ru-RU"/>
        </w:rPr>
        <w:t>автореф</w:t>
      </w:r>
      <w:proofErr w:type="spellEnd"/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479C2">
        <w:rPr>
          <w:rFonts w:ascii="Times New Roman" w:hAnsi="Times New Roman" w:cs="Times New Roman"/>
          <w:sz w:val="28"/>
          <w:szCs w:val="28"/>
          <w:lang w:val="ru-RU"/>
        </w:rPr>
        <w:t>дис</w:t>
      </w:r>
      <w:proofErr w:type="spellEnd"/>
      <w:r w:rsidRPr="000479C2">
        <w:rPr>
          <w:rFonts w:ascii="Times New Roman" w:hAnsi="Times New Roman" w:cs="Times New Roman"/>
          <w:sz w:val="28"/>
          <w:szCs w:val="28"/>
          <w:lang w:val="ru-RU"/>
        </w:rPr>
        <w:t>. канд. техн. наук. – СПб., 2025. – 20 с.</w:t>
      </w:r>
    </w:p>
    <w:p w:rsidR="000479C2" w:rsidRDefault="000479C2" w:rsidP="000479C2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61B23" w:rsidRPr="000479C2" w:rsidRDefault="00000000" w:rsidP="000479C2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b/>
          <w:sz w:val="28"/>
          <w:szCs w:val="28"/>
          <w:lang w:val="ru-RU"/>
        </w:rPr>
        <w:t>Диссертации:</w:t>
      </w:r>
    </w:p>
    <w:p w:rsidR="00161B23" w:rsidRPr="000479C2" w:rsidRDefault="00000000" w:rsidP="000479C2">
      <w:pPr>
        <w:spacing w:after="6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Иванов И. В. </w:t>
      </w:r>
      <w:proofErr w:type="spellStart"/>
      <w:r w:rsidRPr="000479C2">
        <w:rPr>
          <w:rFonts w:ascii="Times New Roman" w:hAnsi="Times New Roman" w:cs="Times New Roman"/>
          <w:sz w:val="28"/>
          <w:szCs w:val="28"/>
          <w:lang w:val="ru-RU"/>
        </w:rPr>
        <w:t>Графовые</w:t>
      </w:r>
      <w:proofErr w:type="spellEnd"/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79C2">
        <w:rPr>
          <w:rFonts w:ascii="Times New Roman" w:hAnsi="Times New Roman" w:cs="Times New Roman"/>
          <w:sz w:val="28"/>
          <w:szCs w:val="28"/>
          <w:lang w:val="ru-RU"/>
        </w:rPr>
        <w:t>нейросетевые</w:t>
      </w:r>
      <w:proofErr w:type="spellEnd"/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 модели для диагностики технологических процессов: </w:t>
      </w:r>
      <w:proofErr w:type="spellStart"/>
      <w:r w:rsidRPr="000479C2">
        <w:rPr>
          <w:rFonts w:ascii="Times New Roman" w:hAnsi="Times New Roman" w:cs="Times New Roman"/>
          <w:sz w:val="28"/>
          <w:szCs w:val="28"/>
          <w:lang w:val="ru-RU"/>
        </w:rPr>
        <w:t>дис</w:t>
      </w:r>
      <w:proofErr w:type="spellEnd"/>
      <w:r w:rsidRPr="000479C2">
        <w:rPr>
          <w:rFonts w:ascii="Times New Roman" w:hAnsi="Times New Roman" w:cs="Times New Roman"/>
          <w:sz w:val="28"/>
          <w:szCs w:val="28"/>
          <w:lang w:val="ru-RU"/>
        </w:rPr>
        <w:t>. канд. физ.-мат. наук. – М., 2024. – 145 с. – С. 54–55.</w:t>
      </w:r>
    </w:p>
    <w:p w:rsidR="000479C2" w:rsidRDefault="000479C2" w:rsidP="000479C2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61B23" w:rsidRPr="000479C2" w:rsidRDefault="00000000" w:rsidP="000479C2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b/>
          <w:sz w:val="28"/>
          <w:szCs w:val="28"/>
          <w:lang w:val="ru-RU"/>
        </w:rPr>
        <w:t>Аналитические обзоры:</w:t>
      </w:r>
    </w:p>
    <w:p w:rsidR="00161B23" w:rsidRPr="000479C2" w:rsidRDefault="00000000" w:rsidP="000479C2">
      <w:pPr>
        <w:spacing w:after="6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Искусственный интеллект в отраслях экономики России: </w:t>
      </w:r>
      <w:proofErr w:type="spellStart"/>
      <w:r w:rsidRPr="000479C2">
        <w:rPr>
          <w:rFonts w:ascii="Times New Roman" w:hAnsi="Times New Roman" w:cs="Times New Roman"/>
          <w:sz w:val="28"/>
          <w:szCs w:val="28"/>
          <w:lang w:val="ru-RU"/>
        </w:rPr>
        <w:t>аналит</w:t>
      </w:r>
      <w:proofErr w:type="spellEnd"/>
      <w:r w:rsidRPr="000479C2">
        <w:rPr>
          <w:rFonts w:ascii="Times New Roman" w:hAnsi="Times New Roman" w:cs="Times New Roman"/>
          <w:sz w:val="28"/>
          <w:szCs w:val="28"/>
          <w:lang w:val="ru-RU"/>
        </w:rPr>
        <w:t>. обзор, окт. 2025 / АО «Чёрное Зеркало», Центр анализа данных. – М.: ЧЗ-Аналитика, 2025. – 48 с.</w:t>
      </w:r>
    </w:p>
    <w:p w:rsidR="000479C2" w:rsidRDefault="000479C2" w:rsidP="000479C2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61B23" w:rsidRPr="000479C2" w:rsidRDefault="00000000" w:rsidP="000479C2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b/>
          <w:sz w:val="28"/>
          <w:szCs w:val="28"/>
          <w:lang w:val="ru-RU"/>
        </w:rPr>
        <w:t>Патенты:</w:t>
      </w:r>
    </w:p>
    <w:p w:rsidR="00161B23" w:rsidRPr="000479C2" w:rsidRDefault="00000000" w:rsidP="000479C2">
      <w:pPr>
        <w:spacing w:after="6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sz w:val="28"/>
          <w:szCs w:val="28"/>
          <w:lang w:val="ru-RU"/>
        </w:rPr>
        <w:t>Патент РФ № 2799999, 12.06.2025.</w:t>
      </w:r>
    </w:p>
    <w:p w:rsidR="00161B23" w:rsidRPr="000479C2" w:rsidRDefault="00000000" w:rsidP="000479C2">
      <w:pPr>
        <w:spacing w:after="6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Савченко Е. Л., Алиев И. М., Ким А. Р. Способ обнаружения аномалий в сетевом трафике промышленного </w:t>
      </w:r>
      <w:r w:rsidRPr="000479C2">
        <w:rPr>
          <w:rFonts w:ascii="Times New Roman" w:hAnsi="Times New Roman" w:cs="Times New Roman"/>
          <w:sz w:val="28"/>
          <w:szCs w:val="28"/>
        </w:rPr>
        <w:t>IoT</w:t>
      </w:r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 // Патент России № 2799999. 2025. </w:t>
      </w:r>
      <w:proofErr w:type="spellStart"/>
      <w:r w:rsidRPr="000479C2">
        <w:rPr>
          <w:rFonts w:ascii="Times New Roman" w:hAnsi="Times New Roman" w:cs="Times New Roman"/>
          <w:sz w:val="28"/>
          <w:szCs w:val="28"/>
          <w:lang w:val="ru-RU"/>
        </w:rPr>
        <w:t>Бюл</w:t>
      </w:r>
      <w:proofErr w:type="spellEnd"/>
      <w:r w:rsidRPr="000479C2">
        <w:rPr>
          <w:rFonts w:ascii="Times New Roman" w:hAnsi="Times New Roman" w:cs="Times New Roman"/>
          <w:sz w:val="28"/>
          <w:szCs w:val="28"/>
          <w:lang w:val="ru-RU"/>
        </w:rPr>
        <w:t>. № 17.</w:t>
      </w:r>
    </w:p>
    <w:p w:rsidR="000479C2" w:rsidRDefault="000479C2" w:rsidP="000479C2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79C2" w:rsidRDefault="000479C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161B23" w:rsidRPr="000479C2" w:rsidRDefault="00000000" w:rsidP="000479C2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Материалы конференций:</w:t>
      </w:r>
    </w:p>
    <w:p w:rsidR="00161B23" w:rsidRPr="000479C2" w:rsidRDefault="00000000" w:rsidP="000479C2">
      <w:pPr>
        <w:spacing w:after="6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Искусственный интеллект и </w:t>
      </w:r>
      <w:proofErr w:type="spellStart"/>
      <w:r w:rsidRPr="000479C2">
        <w:rPr>
          <w:rFonts w:ascii="Times New Roman" w:hAnsi="Times New Roman" w:cs="Times New Roman"/>
          <w:sz w:val="28"/>
          <w:szCs w:val="28"/>
          <w:lang w:val="ru-RU"/>
        </w:rPr>
        <w:t>киберфизические</w:t>
      </w:r>
      <w:proofErr w:type="spellEnd"/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 системы: сб. ст. </w:t>
      </w:r>
      <w:proofErr w:type="spellStart"/>
      <w:r w:rsidRPr="000479C2">
        <w:rPr>
          <w:rFonts w:ascii="Times New Roman" w:hAnsi="Times New Roman" w:cs="Times New Roman"/>
          <w:sz w:val="28"/>
          <w:szCs w:val="28"/>
          <w:lang w:val="ru-RU"/>
        </w:rPr>
        <w:t>Междунар</w:t>
      </w:r>
      <w:proofErr w:type="spellEnd"/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479C2">
        <w:rPr>
          <w:rFonts w:ascii="Times New Roman" w:hAnsi="Times New Roman" w:cs="Times New Roman"/>
          <w:sz w:val="28"/>
          <w:szCs w:val="28"/>
          <w:lang w:val="ru-RU"/>
        </w:rPr>
        <w:t>конф</w:t>
      </w:r>
      <w:proofErr w:type="spellEnd"/>
      <w:r w:rsidRPr="000479C2">
        <w:rPr>
          <w:rFonts w:ascii="Times New Roman" w:hAnsi="Times New Roman" w:cs="Times New Roman"/>
          <w:sz w:val="28"/>
          <w:szCs w:val="28"/>
          <w:lang w:val="ru-RU"/>
        </w:rPr>
        <w:t>., Казань, 2025. – 420 с.</w:t>
      </w:r>
    </w:p>
    <w:p w:rsidR="00161B23" w:rsidRPr="000479C2" w:rsidRDefault="00000000" w:rsidP="000479C2">
      <w:pPr>
        <w:spacing w:after="6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Ахметов Р. Р. Системный анализ устойчивости распределённого обучения на краю сети // Искусственный интеллект и </w:t>
      </w:r>
      <w:proofErr w:type="spellStart"/>
      <w:r w:rsidRPr="000479C2">
        <w:rPr>
          <w:rFonts w:ascii="Times New Roman" w:hAnsi="Times New Roman" w:cs="Times New Roman"/>
          <w:sz w:val="28"/>
          <w:szCs w:val="28"/>
          <w:lang w:val="ru-RU"/>
        </w:rPr>
        <w:t>киберфизические</w:t>
      </w:r>
      <w:proofErr w:type="spellEnd"/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 системы: тезисы </w:t>
      </w:r>
      <w:proofErr w:type="spellStart"/>
      <w:r w:rsidRPr="000479C2">
        <w:rPr>
          <w:rFonts w:ascii="Times New Roman" w:hAnsi="Times New Roman" w:cs="Times New Roman"/>
          <w:sz w:val="28"/>
          <w:szCs w:val="28"/>
          <w:lang w:val="ru-RU"/>
        </w:rPr>
        <w:t>докл</w:t>
      </w:r>
      <w:proofErr w:type="spellEnd"/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479C2">
        <w:rPr>
          <w:rFonts w:ascii="Times New Roman" w:hAnsi="Times New Roman" w:cs="Times New Roman"/>
          <w:sz w:val="28"/>
          <w:szCs w:val="28"/>
          <w:lang w:val="ru-RU"/>
        </w:rPr>
        <w:t>Междунар</w:t>
      </w:r>
      <w:proofErr w:type="spellEnd"/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479C2">
        <w:rPr>
          <w:rFonts w:ascii="Times New Roman" w:hAnsi="Times New Roman" w:cs="Times New Roman"/>
          <w:sz w:val="28"/>
          <w:szCs w:val="28"/>
          <w:lang w:val="ru-RU"/>
        </w:rPr>
        <w:t>конф</w:t>
      </w:r>
      <w:proofErr w:type="spellEnd"/>
      <w:r w:rsidRPr="000479C2">
        <w:rPr>
          <w:rFonts w:ascii="Times New Roman" w:hAnsi="Times New Roman" w:cs="Times New Roman"/>
          <w:sz w:val="28"/>
          <w:szCs w:val="28"/>
          <w:lang w:val="ru-RU"/>
        </w:rPr>
        <w:t>. (Казань, 15–17 окт. 2025 г.). – Казань, 2025. – С. 125–128.</w:t>
      </w:r>
    </w:p>
    <w:p w:rsidR="000479C2" w:rsidRDefault="000479C2" w:rsidP="000479C2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61B23" w:rsidRPr="000479C2" w:rsidRDefault="00000000" w:rsidP="000479C2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b/>
          <w:sz w:val="28"/>
          <w:szCs w:val="28"/>
          <w:lang w:val="ru-RU"/>
        </w:rPr>
        <w:t>Интернет-документы:</w:t>
      </w:r>
    </w:p>
    <w:p w:rsidR="00161B23" w:rsidRPr="000479C2" w:rsidRDefault="00000000" w:rsidP="000479C2">
      <w:pPr>
        <w:spacing w:after="60" w:line="360" w:lineRule="auto"/>
        <w:rPr>
          <w:rFonts w:ascii="Times New Roman" w:hAnsi="Times New Roman" w:cs="Times New Roman"/>
          <w:sz w:val="28"/>
          <w:szCs w:val="28"/>
        </w:rPr>
      </w:pPr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Официальные периодические издания об ИИ: электронный путеводитель / АО «Чёрное Зеркало», ред. коллегия журнала «Искусственный интеллект». </w:t>
      </w:r>
      <w:r w:rsidRPr="000479C2">
        <w:rPr>
          <w:rFonts w:ascii="Times New Roman" w:hAnsi="Times New Roman" w:cs="Times New Roman"/>
          <w:sz w:val="28"/>
          <w:szCs w:val="28"/>
        </w:rPr>
        <w:t>[М.], 2025. URL: https://journalai.ru/guides/periodicals (дата обращения: 17.09.2025).</w:t>
      </w:r>
    </w:p>
    <w:p w:rsidR="00161B23" w:rsidRPr="000479C2" w:rsidRDefault="00000000" w:rsidP="000479C2">
      <w:pPr>
        <w:spacing w:after="6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sz w:val="28"/>
          <w:szCs w:val="28"/>
        </w:rPr>
        <w:t xml:space="preserve">Loginova L. G. Essentials of ML result reporting // Open AI Education e-journal. </w:t>
      </w:r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21.10.2024. </w:t>
      </w:r>
      <w:r w:rsidRPr="000479C2">
        <w:rPr>
          <w:rFonts w:ascii="Times New Roman" w:hAnsi="Times New Roman" w:cs="Times New Roman"/>
          <w:sz w:val="28"/>
          <w:szCs w:val="28"/>
        </w:rPr>
        <w:t>URL</w:t>
      </w:r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0479C2">
        <w:rPr>
          <w:rFonts w:ascii="Times New Roman" w:hAnsi="Times New Roman" w:cs="Times New Roman"/>
          <w:sz w:val="28"/>
          <w:szCs w:val="28"/>
        </w:rPr>
        <w:t>https</w:t>
      </w:r>
      <w:r w:rsidRPr="000479C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0479C2">
        <w:rPr>
          <w:rFonts w:ascii="Times New Roman" w:hAnsi="Times New Roman" w:cs="Times New Roman"/>
          <w:sz w:val="28"/>
          <w:szCs w:val="28"/>
        </w:rPr>
        <w:t>oai</w:t>
      </w:r>
      <w:proofErr w:type="spellEnd"/>
      <w:r w:rsidRPr="000479C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0479C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0479C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479C2">
        <w:rPr>
          <w:rFonts w:ascii="Times New Roman" w:hAnsi="Times New Roman" w:cs="Times New Roman"/>
          <w:sz w:val="28"/>
          <w:szCs w:val="28"/>
        </w:rPr>
        <w:t>example</w:t>
      </w:r>
      <w:r w:rsidRPr="000479C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0479C2">
        <w:rPr>
          <w:rFonts w:ascii="Times New Roman" w:hAnsi="Times New Roman" w:cs="Times New Roman"/>
          <w:sz w:val="28"/>
          <w:szCs w:val="28"/>
        </w:rPr>
        <w:t>reader</w:t>
      </w:r>
      <w:r w:rsidRPr="000479C2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0479C2">
        <w:rPr>
          <w:rFonts w:ascii="Times New Roman" w:hAnsi="Times New Roman" w:cs="Times New Roman"/>
          <w:sz w:val="28"/>
          <w:szCs w:val="28"/>
        </w:rPr>
        <w:t>id</w:t>
      </w:r>
      <w:r w:rsidRPr="000479C2">
        <w:rPr>
          <w:rFonts w:ascii="Times New Roman" w:hAnsi="Times New Roman" w:cs="Times New Roman"/>
          <w:sz w:val="28"/>
          <w:szCs w:val="28"/>
          <w:lang w:val="ru-RU"/>
        </w:rPr>
        <w:t>=366 (дата обращения: 17.09.2025).</w:t>
      </w:r>
    </w:p>
    <w:p w:rsidR="00161B23" w:rsidRPr="000479C2" w:rsidRDefault="00000000" w:rsidP="000479C2">
      <w:pPr>
        <w:spacing w:after="6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sz w:val="28"/>
          <w:szCs w:val="28"/>
        </w:rPr>
        <w:t>https</w:t>
      </w:r>
      <w:r w:rsidRPr="000479C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0479C2">
        <w:rPr>
          <w:rFonts w:ascii="Times New Roman" w:hAnsi="Times New Roman" w:cs="Times New Roman"/>
          <w:sz w:val="28"/>
          <w:szCs w:val="28"/>
        </w:rPr>
        <w:t>journalai</w:t>
      </w:r>
      <w:proofErr w:type="spellEnd"/>
      <w:r w:rsidRPr="000479C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0479C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 (дата обращения: 17.09.2025).</w:t>
      </w:r>
    </w:p>
    <w:p w:rsidR="00161B23" w:rsidRPr="000479C2" w:rsidRDefault="00000000" w:rsidP="000479C2">
      <w:pPr>
        <w:spacing w:after="6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Рынок ИИ-решений для промышленности [Электронный ресурс]. – Режим доступа: </w:t>
      </w:r>
      <w:r w:rsidRPr="000479C2">
        <w:rPr>
          <w:rFonts w:ascii="Times New Roman" w:hAnsi="Times New Roman" w:cs="Times New Roman"/>
          <w:sz w:val="28"/>
          <w:szCs w:val="28"/>
        </w:rPr>
        <w:t>https</w:t>
      </w:r>
      <w:r w:rsidRPr="000479C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0479C2">
        <w:rPr>
          <w:rFonts w:ascii="Times New Roman" w:hAnsi="Times New Roman" w:cs="Times New Roman"/>
          <w:sz w:val="28"/>
          <w:szCs w:val="28"/>
        </w:rPr>
        <w:t>journalai</w:t>
      </w:r>
      <w:proofErr w:type="spellEnd"/>
      <w:r w:rsidRPr="000479C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0479C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0479C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0479C2">
        <w:rPr>
          <w:rFonts w:ascii="Times New Roman" w:hAnsi="Times New Roman" w:cs="Times New Roman"/>
          <w:sz w:val="28"/>
          <w:szCs w:val="28"/>
        </w:rPr>
        <w:t>market</w:t>
      </w:r>
      <w:r w:rsidRPr="000479C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0479C2">
        <w:rPr>
          <w:rFonts w:ascii="Times New Roman" w:hAnsi="Times New Roman" w:cs="Times New Roman"/>
          <w:sz w:val="28"/>
          <w:szCs w:val="28"/>
        </w:rPr>
        <w:t>industry</w:t>
      </w:r>
      <w:r w:rsidRPr="000479C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479C2">
        <w:rPr>
          <w:rFonts w:ascii="Times New Roman" w:hAnsi="Times New Roman" w:cs="Times New Roman"/>
          <w:sz w:val="28"/>
          <w:szCs w:val="28"/>
        </w:rPr>
        <w:t>ai</w:t>
      </w:r>
      <w:r w:rsidRPr="000479C2">
        <w:rPr>
          <w:rFonts w:ascii="Times New Roman" w:hAnsi="Times New Roman" w:cs="Times New Roman"/>
          <w:sz w:val="28"/>
          <w:szCs w:val="28"/>
          <w:lang w:val="ru-RU"/>
        </w:rPr>
        <w:t xml:space="preserve"> (дата обращения: 17.09.2025).</w:t>
      </w:r>
    </w:p>
    <w:sectPr w:rsidR="00161B23" w:rsidRPr="000479C2" w:rsidSect="00047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9061607">
    <w:abstractNumId w:val="8"/>
  </w:num>
  <w:num w:numId="2" w16cid:durableId="1457794382">
    <w:abstractNumId w:val="6"/>
  </w:num>
  <w:num w:numId="3" w16cid:durableId="1477264613">
    <w:abstractNumId w:val="5"/>
  </w:num>
  <w:num w:numId="4" w16cid:durableId="906184900">
    <w:abstractNumId w:val="4"/>
  </w:num>
  <w:num w:numId="5" w16cid:durableId="839269327">
    <w:abstractNumId w:val="7"/>
  </w:num>
  <w:num w:numId="6" w16cid:durableId="1298679137">
    <w:abstractNumId w:val="3"/>
  </w:num>
  <w:num w:numId="7" w16cid:durableId="619190955">
    <w:abstractNumId w:val="2"/>
  </w:num>
  <w:num w:numId="8" w16cid:durableId="1620986334">
    <w:abstractNumId w:val="1"/>
  </w:num>
  <w:num w:numId="9" w16cid:durableId="69246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79C2"/>
    <w:rsid w:val="0006063C"/>
    <w:rsid w:val="0015074B"/>
    <w:rsid w:val="00161B23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33892"/>
  <w14:defaultImageDpi w14:val="300"/>
  <w15:docId w15:val="{0B708EAB-5933-D84C-959B-3A69ACBB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2013-12-23T23:15:00Z</dcterms:created>
  <dcterms:modified xsi:type="dcterms:W3CDTF">2025-09-17T12:47:00Z</dcterms:modified>
  <cp:category/>
</cp:coreProperties>
</file>